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52FE1" w14:textId="77777777" w:rsidR="00EB66FB" w:rsidRDefault="007F4D3D" w:rsidP="007F4D3D">
      <w:pPr>
        <w:pStyle w:val="Kop1"/>
      </w:pPr>
      <w:r>
        <w:t>Opdrachten arbeidsrecht</w:t>
      </w:r>
    </w:p>
    <w:p w14:paraId="43EA8C73" w14:textId="77777777" w:rsidR="007F4D3D" w:rsidRDefault="007F4D3D" w:rsidP="007F4D3D"/>
    <w:p w14:paraId="181AFD15" w14:textId="77777777" w:rsidR="007F4D3D" w:rsidRDefault="007F4D3D" w:rsidP="007F4D3D">
      <w:r>
        <w:t>Opgave 1:</w:t>
      </w:r>
    </w:p>
    <w:p w14:paraId="5E6BD848" w14:textId="77777777" w:rsidR="007F4D3D" w:rsidRDefault="007F4D3D" w:rsidP="008B5140">
      <w:pPr>
        <w:pStyle w:val="Lijstalinea"/>
        <w:numPr>
          <w:ilvl w:val="0"/>
          <w:numId w:val="5"/>
        </w:numPr>
      </w:pPr>
      <w:r>
        <w:t>Geef bij elke rechtsbron een uitleg:</w:t>
      </w:r>
    </w:p>
    <w:p w14:paraId="6A553133" w14:textId="77777777" w:rsidR="007F4D3D" w:rsidRDefault="007A2B27" w:rsidP="007A2B27">
      <w:pPr>
        <w:pStyle w:val="Lijstalinea"/>
        <w:numPr>
          <w:ilvl w:val="0"/>
          <w:numId w:val="2"/>
        </w:numPr>
      </w:pPr>
      <w:r>
        <w:t>De wet</w:t>
      </w:r>
    </w:p>
    <w:p w14:paraId="614D52B5" w14:textId="77777777" w:rsidR="007A2B27" w:rsidRDefault="007A2B27" w:rsidP="007F4D3D">
      <w:pPr>
        <w:pStyle w:val="Lijstalinea"/>
        <w:numPr>
          <w:ilvl w:val="0"/>
          <w:numId w:val="2"/>
        </w:numPr>
      </w:pPr>
      <w:r>
        <w:t>Het verzag</w:t>
      </w:r>
    </w:p>
    <w:p w14:paraId="6E6ADA25" w14:textId="77777777" w:rsidR="007A2B27" w:rsidRDefault="007A2B27" w:rsidP="007F4D3D">
      <w:pPr>
        <w:pStyle w:val="Lijstalinea"/>
        <w:numPr>
          <w:ilvl w:val="0"/>
          <w:numId w:val="2"/>
        </w:numPr>
      </w:pPr>
      <w:r>
        <w:t>De jurisprudentie</w:t>
      </w:r>
    </w:p>
    <w:p w14:paraId="143FA8F7" w14:textId="77777777" w:rsidR="007A2B27" w:rsidRDefault="007A2B27" w:rsidP="007F4D3D">
      <w:pPr>
        <w:pStyle w:val="Lijstalinea"/>
        <w:numPr>
          <w:ilvl w:val="0"/>
          <w:numId w:val="2"/>
        </w:numPr>
      </w:pPr>
      <w:r>
        <w:t>De gewoonte.</w:t>
      </w:r>
    </w:p>
    <w:p w14:paraId="6941D861" w14:textId="77777777" w:rsidR="004C5BE3" w:rsidRPr="00E40178" w:rsidRDefault="004C5BE3" w:rsidP="004C5BE3">
      <w:pPr>
        <w:rPr>
          <w:b/>
        </w:rPr>
      </w:pPr>
      <w:r w:rsidRPr="00E40178">
        <w:rPr>
          <w:b/>
        </w:rPr>
        <w:t xml:space="preserve">Antwoord: </w:t>
      </w:r>
    </w:p>
    <w:p w14:paraId="1E16FA7A" w14:textId="77777777" w:rsidR="00AE68A6" w:rsidRDefault="00AE68A6" w:rsidP="00AE68A6">
      <w:pPr>
        <w:pStyle w:val="mnone"/>
        <w:numPr>
          <w:ilvl w:val="0"/>
          <w:numId w:val="12"/>
        </w:numPr>
        <w:shd w:val="clear" w:color="auto" w:fill="FFFFFF"/>
        <w:spacing w:before="0" w:beforeAutospacing="0" w:after="0" w:afterAutospacing="0"/>
        <w:rPr>
          <w:rFonts w:asciiTheme="minorHAnsi" w:hAnsiTheme="minorHAnsi" w:cstheme="minorBidi"/>
          <w:lang w:eastAsia="en-US"/>
        </w:rPr>
      </w:pPr>
      <w:r w:rsidRPr="00AE68A6">
        <w:rPr>
          <w:rFonts w:asciiTheme="minorHAnsi" w:hAnsiTheme="minorHAnsi" w:cstheme="minorBidi"/>
          <w:lang w:eastAsia="en-US"/>
        </w:rPr>
        <w:t xml:space="preserve">De wet: </w:t>
      </w:r>
      <w:r w:rsidRPr="00AE68A6">
        <w:rPr>
          <w:rFonts w:asciiTheme="minorHAnsi" w:hAnsiTheme="minorHAnsi" w:cstheme="minorBidi"/>
          <w:lang w:eastAsia="en-US"/>
        </w:rPr>
        <w:t>Een wet in formele zin is een gezamenlijk besluit van de regering en Staten-Generaal volgens een grondwettelijke procedure. Wetten in materiële zin zijn besluiten van daartoe bevoegde organen die algemeen verbindende voorschriften bevatten en hoeven niet noodzakelijk afkomstig te zijn van regering en Staten-Generaal gezamenlijk. Zo kunnen bijvoorbeeld algemeen verbindende voorschriften worden uitgevaardigd door de regering (algemene maatregel van bestuur) of door een minister (ministeriële regeling).</w:t>
      </w:r>
    </w:p>
    <w:p w14:paraId="7293C9BF" w14:textId="77777777" w:rsidR="003F59CF" w:rsidRPr="003F59CF" w:rsidRDefault="003F59CF" w:rsidP="003F59CF">
      <w:pPr>
        <w:pStyle w:val="Lijstalinea"/>
        <w:numPr>
          <w:ilvl w:val="0"/>
          <w:numId w:val="12"/>
        </w:numPr>
      </w:pPr>
      <w:r w:rsidRPr="003F59CF">
        <w:t>Overeenkomst tussen staten of tussen staten en internationale organisaties. Een verdrag tussen twee partijen is bilateraal, een verdrag tussen meer dan twee partijen wordt multilateraal genoemd.</w:t>
      </w:r>
    </w:p>
    <w:p w14:paraId="2AAFA3C4" w14:textId="77777777" w:rsidR="00721F58" w:rsidRPr="00721F58" w:rsidRDefault="00721F58" w:rsidP="00721F58">
      <w:pPr>
        <w:pStyle w:val="mnone"/>
        <w:numPr>
          <w:ilvl w:val="0"/>
          <w:numId w:val="12"/>
        </w:numPr>
        <w:shd w:val="clear" w:color="auto" w:fill="FFFFFF"/>
        <w:spacing w:before="0" w:beforeAutospacing="0" w:after="0" w:afterAutospacing="0"/>
        <w:rPr>
          <w:rFonts w:asciiTheme="minorHAnsi" w:hAnsiTheme="minorHAnsi" w:cstheme="minorBidi"/>
          <w:lang w:eastAsia="en-US"/>
        </w:rPr>
      </w:pPr>
      <w:r>
        <w:rPr>
          <w:rFonts w:asciiTheme="minorHAnsi" w:hAnsiTheme="minorHAnsi" w:cstheme="minorBidi"/>
          <w:lang w:eastAsia="en-US"/>
        </w:rPr>
        <w:t>Ee</w:t>
      </w:r>
      <w:r w:rsidRPr="00721F58">
        <w:rPr>
          <w:rFonts w:asciiTheme="minorHAnsi" w:hAnsiTheme="minorHAnsi" w:cstheme="minorBidi"/>
          <w:lang w:eastAsia="en-US"/>
        </w:rPr>
        <w:t>n rechter houdt bij zijn uitspraak en overweging ook rekening met jurisprudentie. Jurisprudentie is de verzamelnaam voor eerder gedane rechterlijke uitspraken. Jurisprudentie is een rechtsbron die niet in de wet is terug te vinden en behoort tot de ongeschreven rechtsbronnen.</w:t>
      </w:r>
    </w:p>
    <w:p w14:paraId="2F2A67F4" w14:textId="77777777" w:rsidR="00AE68A6" w:rsidRPr="008C6380" w:rsidRDefault="008C6380" w:rsidP="008C6380">
      <w:pPr>
        <w:pStyle w:val="Lijstalinea"/>
        <w:numPr>
          <w:ilvl w:val="0"/>
          <w:numId w:val="12"/>
        </w:numPr>
      </w:pPr>
      <w:r w:rsidRPr="008C6380">
        <w:t>Gewoonterecht is </w:t>
      </w:r>
      <w:hyperlink r:id="rId7" w:tooltip="Recht" w:history="1">
        <w:r w:rsidRPr="008C6380">
          <w:t>recht</w:t>
        </w:r>
      </w:hyperlink>
      <w:r w:rsidRPr="008C6380">
        <w:t> dat gebaseerd is op </w:t>
      </w:r>
      <w:hyperlink r:id="rId8" w:tooltip="Gewoonte" w:history="1">
        <w:r w:rsidRPr="008C6380">
          <w:t>gewoonten</w:t>
        </w:r>
      </w:hyperlink>
      <w:r w:rsidRPr="008C6380">
        <w:t>. Een belangrijk kenmerk van gewoonterecht is dat het van generatie op generatie mondeling wordt doorgegeven. Daarom wordt gewoonterecht ook wel ongeschreven recht en costumier recht genoemd.</w:t>
      </w:r>
    </w:p>
    <w:p w14:paraId="08E2B5A4" w14:textId="77777777" w:rsidR="00AE68A6" w:rsidRPr="00AE68A6" w:rsidRDefault="00AE68A6" w:rsidP="00AE68A6">
      <w:pPr>
        <w:pStyle w:val="mnone"/>
        <w:shd w:val="clear" w:color="auto" w:fill="FFFFFF"/>
        <w:spacing w:before="0" w:beforeAutospacing="0" w:after="0" w:afterAutospacing="0"/>
        <w:rPr>
          <w:rFonts w:asciiTheme="minorHAnsi" w:hAnsiTheme="minorHAnsi" w:cstheme="minorBidi"/>
          <w:lang w:eastAsia="en-US"/>
        </w:rPr>
      </w:pPr>
    </w:p>
    <w:p w14:paraId="7C5EF851" w14:textId="77777777" w:rsidR="00AE68A6" w:rsidRDefault="00AE68A6" w:rsidP="00AE68A6">
      <w:pPr>
        <w:pStyle w:val="Lijstalinea"/>
      </w:pPr>
    </w:p>
    <w:p w14:paraId="62692DEA" w14:textId="77777777" w:rsidR="008B5140" w:rsidRDefault="00CA3550" w:rsidP="008B5140">
      <w:r>
        <w:t>Opgave 2:</w:t>
      </w:r>
      <w:r w:rsidR="008B5140">
        <w:t xml:space="preserve"> </w:t>
      </w:r>
    </w:p>
    <w:p w14:paraId="781358D3" w14:textId="77777777" w:rsidR="00E40178" w:rsidRDefault="008B5140" w:rsidP="00E40178">
      <w:pPr>
        <w:pStyle w:val="Lijstalinea"/>
        <w:numPr>
          <w:ilvl w:val="0"/>
          <w:numId w:val="4"/>
        </w:numPr>
      </w:pPr>
      <w:r>
        <w:t>Benoem de vier functies van het recht.</w:t>
      </w:r>
    </w:p>
    <w:p w14:paraId="1943894C" w14:textId="77777777" w:rsidR="00E40178" w:rsidRPr="00E40178" w:rsidRDefault="00E40178" w:rsidP="00E40178">
      <w:pPr>
        <w:pStyle w:val="Lijstalinea"/>
        <w:rPr>
          <w:b/>
        </w:rPr>
      </w:pPr>
      <w:r w:rsidRPr="00E40178">
        <w:rPr>
          <w:b/>
        </w:rPr>
        <w:t xml:space="preserve">Antwoord: </w:t>
      </w:r>
    </w:p>
    <w:p w14:paraId="4EF6D8CA" w14:textId="77777777" w:rsidR="00155EA0" w:rsidRDefault="005A3C8F" w:rsidP="00155EA0">
      <w:pPr>
        <w:pStyle w:val="Lijstalinea"/>
        <w:numPr>
          <w:ilvl w:val="0"/>
          <w:numId w:val="14"/>
        </w:numPr>
      </w:pPr>
      <w:r>
        <w:t>Normatieve functie</w:t>
      </w:r>
    </w:p>
    <w:p w14:paraId="6EE78F5A" w14:textId="77777777" w:rsidR="005A3C8F" w:rsidRDefault="005A3C8F" w:rsidP="00155EA0">
      <w:pPr>
        <w:pStyle w:val="Lijstalinea"/>
        <w:numPr>
          <w:ilvl w:val="0"/>
          <w:numId w:val="14"/>
        </w:numPr>
      </w:pPr>
      <w:r>
        <w:t>Geschil-oplossende functie</w:t>
      </w:r>
    </w:p>
    <w:p w14:paraId="447364F5" w14:textId="77777777" w:rsidR="005A3C8F" w:rsidRDefault="005A3C8F" w:rsidP="00155EA0">
      <w:pPr>
        <w:pStyle w:val="Lijstalinea"/>
        <w:numPr>
          <w:ilvl w:val="0"/>
          <w:numId w:val="14"/>
        </w:numPr>
      </w:pPr>
      <w:r>
        <w:t>Additionele functie</w:t>
      </w:r>
    </w:p>
    <w:p w14:paraId="19F4EF30" w14:textId="77777777" w:rsidR="005A3C8F" w:rsidRDefault="005A3C8F" w:rsidP="00155EA0">
      <w:pPr>
        <w:pStyle w:val="Lijstalinea"/>
        <w:numPr>
          <w:ilvl w:val="0"/>
          <w:numId w:val="14"/>
        </w:numPr>
      </w:pPr>
      <w:r>
        <w:t>Instrumentele functie</w:t>
      </w:r>
    </w:p>
    <w:p w14:paraId="6488B24B" w14:textId="77777777" w:rsidR="005A3C8F" w:rsidRDefault="005A3C8F" w:rsidP="005A3C8F">
      <w:pPr>
        <w:pStyle w:val="Lijstalinea"/>
        <w:ind w:left="1080"/>
      </w:pPr>
    </w:p>
    <w:p w14:paraId="6B2CC760" w14:textId="77777777" w:rsidR="00E40178" w:rsidRDefault="008B5140" w:rsidP="00E40178">
      <w:pPr>
        <w:pStyle w:val="Lijstalinea"/>
        <w:numPr>
          <w:ilvl w:val="0"/>
          <w:numId w:val="4"/>
        </w:numPr>
      </w:pPr>
      <w:r>
        <w:t>Geef bij elk functie een voorbeeld.</w:t>
      </w:r>
    </w:p>
    <w:p w14:paraId="2FE9AFCD" w14:textId="77777777" w:rsidR="00E40178" w:rsidRPr="00E40178" w:rsidRDefault="00E40178" w:rsidP="00E40178">
      <w:pPr>
        <w:pStyle w:val="Lijstalinea"/>
        <w:rPr>
          <w:b/>
        </w:rPr>
      </w:pPr>
      <w:r w:rsidRPr="00E40178">
        <w:rPr>
          <w:b/>
        </w:rPr>
        <w:t>Antwoord:</w:t>
      </w:r>
    </w:p>
    <w:p w14:paraId="330A241D" w14:textId="77777777" w:rsidR="005A3C8F" w:rsidRDefault="009F2333" w:rsidP="005A3C8F">
      <w:pPr>
        <w:pStyle w:val="Lijstalinea"/>
        <w:numPr>
          <w:ilvl w:val="0"/>
          <w:numId w:val="15"/>
        </w:numPr>
      </w:pPr>
      <w:r>
        <w:t>Respect. Je laat iedereen in zijn waarde.</w:t>
      </w:r>
    </w:p>
    <w:p w14:paraId="271841CE" w14:textId="77777777" w:rsidR="009F2333" w:rsidRDefault="00FF198B" w:rsidP="005A3C8F">
      <w:pPr>
        <w:pStyle w:val="Lijstalinea"/>
        <w:numPr>
          <w:ilvl w:val="0"/>
          <w:numId w:val="15"/>
        </w:numPr>
      </w:pPr>
      <w:r>
        <w:t>Buren hebben ruzie om een schutting die kapot is gegaan. De ene partij wilt niet meebetalen met het herbouwen van een schutting.</w:t>
      </w:r>
    </w:p>
    <w:p w14:paraId="68A14A6F" w14:textId="77777777" w:rsidR="00FF198B" w:rsidRDefault="00D829AB" w:rsidP="005A3C8F">
      <w:pPr>
        <w:pStyle w:val="Lijstalinea"/>
        <w:numPr>
          <w:ilvl w:val="0"/>
          <w:numId w:val="15"/>
        </w:numPr>
      </w:pPr>
      <w:r>
        <w:t xml:space="preserve">Bijvoorbeeld dat je een vriend geld uitleent en hij dit maandelijks terugbetaald. </w:t>
      </w:r>
    </w:p>
    <w:p w14:paraId="0EB172EC" w14:textId="77777777" w:rsidR="00D829AB" w:rsidRDefault="00E40178" w:rsidP="005A3C8F">
      <w:pPr>
        <w:pStyle w:val="Lijstalinea"/>
        <w:numPr>
          <w:ilvl w:val="0"/>
          <w:numId w:val="15"/>
        </w:numPr>
      </w:pPr>
      <w:r>
        <w:t>Stoppen bij roodlicht en doorrijden bij groen.</w:t>
      </w:r>
    </w:p>
    <w:p w14:paraId="48927F1B" w14:textId="77777777" w:rsidR="00E40178" w:rsidRDefault="00E40178" w:rsidP="008B5140"/>
    <w:p w14:paraId="37231191" w14:textId="77777777" w:rsidR="00C75E19" w:rsidRDefault="00C75E19">
      <w:r>
        <w:br w:type="page"/>
      </w:r>
    </w:p>
    <w:p w14:paraId="5765AA96" w14:textId="77777777" w:rsidR="008B5140" w:rsidRDefault="008B5140" w:rsidP="008B5140">
      <w:r>
        <w:lastRenderedPageBreak/>
        <w:t>Opgave 3:</w:t>
      </w:r>
    </w:p>
    <w:p w14:paraId="724E1E32" w14:textId="77777777" w:rsidR="008B5140" w:rsidRDefault="00044623" w:rsidP="008B5140">
      <w:pPr>
        <w:pStyle w:val="Lijstalinea"/>
        <w:numPr>
          <w:ilvl w:val="0"/>
          <w:numId w:val="6"/>
        </w:numPr>
      </w:pPr>
      <w:r>
        <w:t xml:space="preserve">Kies een rechtsgebied van privaatrecht en geef er een </w:t>
      </w:r>
      <w:r w:rsidR="00BC4928">
        <w:t>scenario bij.</w:t>
      </w:r>
    </w:p>
    <w:p w14:paraId="39E95EF9" w14:textId="77777777" w:rsidR="0022725A" w:rsidRDefault="0022725A" w:rsidP="0022725A">
      <w:pPr>
        <w:pStyle w:val="Lijstalinea"/>
      </w:pPr>
      <w:r w:rsidRPr="0022725A">
        <w:rPr>
          <w:b/>
        </w:rPr>
        <w:t>Antwoord:</w:t>
      </w:r>
      <w:r>
        <w:t xml:space="preserve"> De kleine lettertjes bij een contract die je met een bedrijf ondertekend.</w:t>
      </w:r>
    </w:p>
    <w:p w14:paraId="48ED4535" w14:textId="77777777" w:rsidR="0022725A" w:rsidRDefault="0022725A" w:rsidP="0022725A">
      <w:pPr>
        <w:pStyle w:val="Lijstalinea"/>
      </w:pPr>
    </w:p>
    <w:p w14:paraId="5184D86C" w14:textId="77777777" w:rsidR="00BC4928" w:rsidRDefault="00BC4928" w:rsidP="008B5140">
      <w:pPr>
        <w:pStyle w:val="Lijstalinea"/>
        <w:numPr>
          <w:ilvl w:val="0"/>
          <w:numId w:val="6"/>
        </w:numPr>
      </w:pPr>
      <w:r>
        <w:t>Kies een rechtsgebied van publiekrecht en geef er een scenario bij.</w:t>
      </w:r>
    </w:p>
    <w:p w14:paraId="706F7CBA" w14:textId="77777777" w:rsidR="00060969" w:rsidRPr="00060969" w:rsidRDefault="00060969" w:rsidP="00060969">
      <w:pPr>
        <w:pStyle w:val="Lijstalinea"/>
      </w:pPr>
      <w:r w:rsidRPr="00060969">
        <w:rPr>
          <w:b/>
        </w:rPr>
        <w:t xml:space="preserve">Antwoord: </w:t>
      </w:r>
      <w:r>
        <w:t xml:space="preserve">Demonstraties op een groot veld. Denk hier bijvoorbeeld aan de Black </w:t>
      </w:r>
      <w:proofErr w:type="spellStart"/>
      <w:r>
        <w:t>Live</w:t>
      </w:r>
      <w:r w:rsidR="009F15CC">
        <w:t>s</w:t>
      </w:r>
      <w:proofErr w:type="spellEnd"/>
      <w:r>
        <w:t xml:space="preserve"> Matter demonstraties. De bevolking moet toestemming hebben van de overheid om zo’n demonstratie te mogen organiseren. </w:t>
      </w:r>
    </w:p>
    <w:p w14:paraId="0010CF14" w14:textId="77777777" w:rsidR="00BC4928" w:rsidRDefault="00BC4928" w:rsidP="00BC4928"/>
    <w:p w14:paraId="1FE4EE23" w14:textId="77777777" w:rsidR="00BC4928" w:rsidRDefault="00BC4928" w:rsidP="00BC4928">
      <w:r>
        <w:t>Opgave 4:</w:t>
      </w:r>
    </w:p>
    <w:p w14:paraId="2C906D37" w14:textId="77777777" w:rsidR="00185DFA" w:rsidRDefault="0015564E" w:rsidP="00185DFA">
      <w:pPr>
        <w:pStyle w:val="Lijstalinea"/>
        <w:numPr>
          <w:ilvl w:val="0"/>
          <w:numId w:val="7"/>
        </w:numPr>
      </w:pPr>
      <w:r>
        <w:t xml:space="preserve">Geef bij elk </w:t>
      </w:r>
      <w:r w:rsidR="00185DFA">
        <w:t xml:space="preserve">scheiding der machten aan wie er over die macht gaat. </w:t>
      </w:r>
    </w:p>
    <w:p w14:paraId="3BBA9672" w14:textId="77777777" w:rsidR="00185DFA" w:rsidRDefault="00185DFA" w:rsidP="00185DFA">
      <w:pPr>
        <w:pStyle w:val="Lijstalinea"/>
        <w:numPr>
          <w:ilvl w:val="0"/>
          <w:numId w:val="8"/>
        </w:numPr>
      </w:pPr>
      <w:r>
        <w:t>Wetgevende macht =</w:t>
      </w:r>
    </w:p>
    <w:p w14:paraId="002A677D" w14:textId="77777777" w:rsidR="00185DFA" w:rsidRDefault="00185DFA" w:rsidP="00185DFA">
      <w:pPr>
        <w:pStyle w:val="Lijstalinea"/>
        <w:numPr>
          <w:ilvl w:val="0"/>
          <w:numId w:val="8"/>
        </w:numPr>
      </w:pPr>
      <w:r>
        <w:t>Uitvoerende macht =</w:t>
      </w:r>
    </w:p>
    <w:p w14:paraId="75D0D23E" w14:textId="77777777" w:rsidR="00185DFA" w:rsidRDefault="00185DFA" w:rsidP="00185DFA">
      <w:pPr>
        <w:pStyle w:val="Lijstalinea"/>
        <w:numPr>
          <w:ilvl w:val="0"/>
          <w:numId w:val="8"/>
        </w:numPr>
      </w:pPr>
      <w:r>
        <w:t xml:space="preserve">Rechterlijke macht = </w:t>
      </w:r>
    </w:p>
    <w:p w14:paraId="671E7854" w14:textId="77777777" w:rsidR="00C75E19" w:rsidRDefault="00C75E19" w:rsidP="00C75E19">
      <w:pPr>
        <w:pStyle w:val="Lijstalinea"/>
        <w:ind w:left="1080"/>
      </w:pPr>
    </w:p>
    <w:p w14:paraId="16FB14A5" w14:textId="77777777" w:rsidR="00AE2C45" w:rsidRDefault="00AE2C45" w:rsidP="00AE2C45">
      <w:pPr>
        <w:ind w:left="708"/>
        <w:rPr>
          <w:b/>
        </w:rPr>
      </w:pPr>
      <w:r w:rsidRPr="00AE2C45">
        <w:rPr>
          <w:b/>
        </w:rPr>
        <w:t>Antwoord:</w:t>
      </w:r>
    </w:p>
    <w:p w14:paraId="3953C786" w14:textId="77777777" w:rsidR="00AE2C45" w:rsidRPr="00AE2C45" w:rsidRDefault="00AE2C45" w:rsidP="00AE2C45">
      <w:pPr>
        <w:pStyle w:val="Lijstalinea"/>
        <w:numPr>
          <w:ilvl w:val="0"/>
          <w:numId w:val="17"/>
        </w:numPr>
      </w:pPr>
      <w:r w:rsidRPr="00AE2C45">
        <w:t>In artikel 81 staat dat de regering en de Staten-Generaal samen de wetten vaststellen. Dit betekent dat de regering de Staten-Generaal nodig heeft om wetten te maken, en de Staten-Generaal de regering. De wetgevende macht is hierdoor gecentreerd rond deze twee publieke organen.</w:t>
      </w:r>
    </w:p>
    <w:p w14:paraId="5E1A2164" w14:textId="77777777" w:rsidR="00AE2C45" w:rsidRPr="00AE2C45" w:rsidRDefault="00AE2C45" w:rsidP="00AE2C45">
      <w:pPr>
        <w:pStyle w:val="Lijstalinea"/>
        <w:numPr>
          <w:ilvl w:val="0"/>
          <w:numId w:val="17"/>
        </w:numPr>
      </w:pPr>
      <w:r w:rsidRPr="00AE2C45">
        <w:t>De ministers vormen de uitvoerende macht in Nederland. Hoewel de Koning gezamenlijk met de ministers de regering vormt, is de rol van de Koning beperkt. De rol van de Koning is vastgesteld in artikel 42.</w:t>
      </w:r>
    </w:p>
    <w:p w14:paraId="2B7FDEA2" w14:textId="77777777" w:rsidR="00AE2C45" w:rsidRPr="00AE2C45" w:rsidRDefault="00C75E19" w:rsidP="00C75E19">
      <w:pPr>
        <w:pStyle w:val="Lijstalinea"/>
        <w:numPr>
          <w:ilvl w:val="0"/>
          <w:numId w:val="17"/>
        </w:numPr>
      </w:pPr>
      <w:r w:rsidRPr="00C75E19">
        <w:t>Hoofdstuk 6 in de Nederlandse Grondwet regelt de organisatie van de rechtsprekende macht. De rechtsprekende macht bestaat in Nederland uit rechtbanken, gerechtshoven en de Hoge Raad. De Grondwet staat door middel van artikel 117 garant voor de onafhankelijkheid van de rechter door deze voor het leven te benoemen.</w:t>
      </w:r>
    </w:p>
    <w:p w14:paraId="638CB681" w14:textId="77777777" w:rsidR="00AE2C45" w:rsidRDefault="00AE2C45" w:rsidP="00185DFA"/>
    <w:p w14:paraId="284261E9" w14:textId="77777777" w:rsidR="00185DFA" w:rsidRDefault="00C114F0" w:rsidP="00185DFA">
      <w:r>
        <w:t>Opgave 5:</w:t>
      </w:r>
    </w:p>
    <w:p w14:paraId="15B2E277" w14:textId="77777777" w:rsidR="00C114F0" w:rsidRDefault="00C114F0" w:rsidP="00C114F0">
      <w:pPr>
        <w:pStyle w:val="Lijstalinea"/>
        <w:numPr>
          <w:ilvl w:val="0"/>
          <w:numId w:val="9"/>
        </w:numPr>
      </w:pPr>
      <w:r>
        <w:t>Lees de onderstaande casus en geef aan of de school op grond van goed werkgeverschap kledingvoorschriften mag stellen. Je mag hierbij het internet gebruiken.</w:t>
      </w:r>
    </w:p>
    <w:p w14:paraId="0AA6B943" w14:textId="77777777" w:rsidR="00C114F0" w:rsidRDefault="00C114F0" w:rsidP="00C114F0">
      <w:pPr>
        <w:ind w:left="360"/>
      </w:pPr>
    </w:p>
    <w:p w14:paraId="391E0480" w14:textId="77777777" w:rsidR="00C114F0" w:rsidRDefault="00C114F0" w:rsidP="00C114F0">
      <w:pPr>
        <w:shd w:val="clear" w:color="auto" w:fill="FFFFFF"/>
        <w:spacing w:line="253" w:lineRule="atLeast"/>
        <w:rPr>
          <w:i/>
        </w:rPr>
      </w:pPr>
      <w:r w:rsidRPr="00D02672">
        <w:rPr>
          <w:i/>
        </w:rPr>
        <w:t xml:space="preserve">‘Een stagiaire van een pabo heeft een stageplek gevonden bij een openbare school. Kort na aanvang van de stage draagt zij een hoofddoek. De school laat haar weten dit niet op prijs te stellen. De openbare school wil niet worden geafficheerd met welke geloofsovertuiging dan ook. De stagiaire weigert de hoofddoek af te doen omdat zij zich met het dragen van een hoofddoek wil opstellen volgens naar haar geloofsovertuiging’ </w:t>
      </w:r>
    </w:p>
    <w:p w14:paraId="4F9F6F13" w14:textId="77777777" w:rsidR="004C5BE3" w:rsidRPr="004C5BE3" w:rsidRDefault="004C5BE3" w:rsidP="00C114F0">
      <w:pPr>
        <w:shd w:val="clear" w:color="auto" w:fill="FFFFFF"/>
        <w:spacing w:line="253" w:lineRule="atLeast"/>
      </w:pPr>
    </w:p>
    <w:p w14:paraId="32751E2B" w14:textId="77777777" w:rsidR="00C75E19" w:rsidRDefault="00C75E19">
      <w:pPr>
        <w:rPr>
          <w:b/>
        </w:rPr>
      </w:pPr>
      <w:r>
        <w:rPr>
          <w:b/>
        </w:rPr>
        <w:br w:type="page"/>
      </w:r>
    </w:p>
    <w:p w14:paraId="52133189" w14:textId="77777777" w:rsidR="004C5BE3" w:rsidRPr="004C5BE3" w:rsidRDefault="004C5BE3" w:rsidP="004C5BE3">
      <w:pPr>
        <w:pStyle w:val="Normaalweb"/>
        <w:shd w:val="clear" w:color="auto" w:fill="FFFFFF"/>
        <w:spacing w:before="0" w:beforeAutospacing="0" w:after="300" w:afterAutospacing="0"/>
        <w:rPr>
          <w:rFonts w:asciiTheme="minorHAnsi" w:hAnsiTheme="minorHAnsi" w:cstheme="minorBidi"/>
          <w:lang w:eastAsia="en-US"/>
        </w:rPr>
      </w:pPr>
      <w:r w:rsidRPr="004C5BE3">
        <w:rPr>
          <w:rFonts w:asciiTheme="minorHAnsi" w:hAnsiTheme="minorHAnsi" w:cstheme="minorBidi"/>
          <w:b/>
          <w:lang w:eastAsia="en-US"/>
        </w:rPr>
        <w:t>Antwoord:</w:t>
      </w:r>
      <w:r w:rsidRPr="004C5BE3">
        <w:rPr>
          <w:rFonts w:asciiTheme="minorHAnsi" w:hAnsiTheme="minorHAnsi" w:cstheme="minorBidi"/>
          <w:lang w:eastAsia="en-US"/>
        </w:rPr>
        <w:t xml:space="preserve"> Een werkgever heeft op grond van de wet een instructierecht artikel 7:660 BW. Hiermee mag de werkgever instructies geven over de werkzaamheden die werknemers uitvoeren. Daarbij mag hij instructies geven die betrekking hebben op de goede orde binnen de onderneming. De werknemer is verplicht om deze instructies op te volgen.</w:t>
      </w:r>
    </w:p>
    <w:p w14:paraId="45602D69" w14:textId="77777777" w:rsidR="004C5BE3" w:rsidRPr="004C5BE3" w:rsidRDefault="004C5BE3" w:rsidP="004C5BE3">
      <w:pPr>
        <w:shd w:val="clear" w:color="auto" w:fill="FFFFFF"/>
        <w:spacing w:after="300"/>
      </w:pPr>
      <w:r w:rsidRPr="004C5BE3">
        <w:t>Op basis van het instructierecht mag een werkgever richtlijnen opstellen over de kledingkeuze en het uiterlijk van werknemers. Werknemers moeten die richtlijnen dan naleven. Hoever een werkgever hierin mag gaan, verschilt per situatie. De werkgever moet altijd een legitiem doel hebben om bepaalde kleding te verplichten of verbieden. De werkgever kan bepaalde sierraden en haarstijlen, bijvoorbeeld dreadlocks, verbieden, als het maar binnen de voorwaarden van het instructierecht valt. </w:t>
      </w:r>
    </w:p>
    <w:p w14:paraId="15BAEA6A" w14:textId="77777777" w:rsidR="00D02672" w:rsidRPr="004C5BE3" w:rsidRDefault="00D02672" w:rsidP="004C5BE3">
      <w:pPr>
        <w:shd w:val="clear" w:color="auto" w:fill="FFFFFF"/>
        <w:spacing w:after="300"/>
        <w:rPr>
          <w:rFonts w:ascii="Century Gothic" w:hAnsi="Century Gothic" w:cs="Times New Roman"/>
          <w:color w:val="666666"/>
          <w:sz w:val="27"/>
          <w:szCs w:val="27"/>
          <w:lang w:eastAsia="nl-NL"/>
        </w:rPr>
      </w:pPr>
      <w:r>
        <w:t xml:space="preserve">Opgave 6: </w:t>
      </w:r>
    </w:p>
    <w:p w14:paraId="3EBFB31C" w14:textId="77777777" w:rsidR="004C5BE3" w:rsidRDefault="004C5BE3" w:rsidP="004C5BE3">
      <w:pPr>
        <w:pStyle w:val="Lijstalinea"/>
        <w:numPr>
          <w:ilvl w:val="0"/>
          <w:numId w:val="10"/>
        </w:numPr>
        <w:shd w:val="clear" w:color="auto" w:fill="FFFFFF"/>
        <w:spacing w:line="253" w:lineRule="atLeast"/>
      </w:pPr>
      <w:r>
        <w:t xml:space="preserve">Geef aan of Samira een arbeidsovereenkomst heeft met Havenimport BV. Motiveer je antwoord. </w:t>
      </w:r>
    </w:p>
    <w:p w14:paraId="5B470167" w14:textId="77777777" w:rsidR="00D02672" w:rsidRDefault="00D02672" w:rsidP="00C114F0">
      <w:pPr>
        <w:shd w:val="clear" w:color="auto" w:fill="FFFFFF"/>
        <w:spacing w:line="253" w:lineRule="atLeast"/>
      </w:pPr>
    </w:p>
    <w:p w14:paraId="4E0DAA27" w14:textId="77777777" w:rsidR="00143372" w:rsidRPr="004C5BE3" w:rsidRDefault="00D02672" w:rsidP="004C5BE3">
      <w:pPr>
        <w:spacing w:after="200" w:line="276" w:lineRule="auto"/>
        <w:rPr>
          <w:rFonts w:ascii="Calibri" w:eastAsia="Times New Roman" w:hAnsi="Calibri" w:cs="Times New Roman"/>
          <w:i/>
        </w:rPr>
      </w:pPr>
      <w:r>
        <w:rPr>
          <w:rFonts w:ascii="Calibri" w:eastAsia="Times New Roman" w:hAnsi="Calibri" w:cs="Times New Roman"/>
          <w:i/>
        </w:rPr>
        <w:t>‘</w:t>
      </w:r>
      <w:r w:rsidRPr="00D02672">
        <w:rPr>
          <w:rFonts w:ascii="Calibri" w:eastAsia="Times New Roman" w:hAnsi="Calibri" w:cs="Times New Roman"/>
          <w:i/>
        </w:rPr>
        <w:t>Samira en Henk zijn werkzaam bij Havenimport BV aan de Heijplaat in Rotterdam. Havenimport bouwt en verbouwt allerlei soorten vaartuigen en materiaal voor in de scheepsbouw.  Henk werkt daar al sinds 2012 onafgebroken als senior lasser. Samira werkt als oproepkracht. Zij heeft een zogenaamd nul-urencontract getekend en sinds 1 april 2015 is zij maandelijks voor gemiddeld 36 uur opgeroepen. De werkzaamheden die Samira doet, zijn voornamelijk van administratieve aard (boekhouding bijwerken, verkoop en inkoopfacturen opstellen). Zij krijgt hiervoor instructies van het hoofd van de afdeling adm</w:t>
      </w:r>
      <w:r>
        <w:rPr>
          <w:rFonts w:ascii="Calibri" w:eastAsia="Times New Roman" w:hAnsi="Calibri" w:cs="Times New Roman"/>
          <w:i/>
        </w:rPr>
        <w:t>inistratie, de heer Van Gelder’.</w:t>
      </w:r>
    </w:p>
    <w:p w14:paraId="7D457CEC" w14:textId="77777777" w:rsidR="008B5140" w:rsidRPr="007F4D3D" w:rsidRDefault="00D02672" w:rsidP="00C75E19">
      <w:pPr>
        <w:spacing w:after="200" w:line="276" w:lineRule="auto"/>
      </w:pPr>
      <w:r w:rsidRPr="00D02672">
        <w:rPr>
          <w:b/>
        </w:rPr>
        <w:t xml:space="preserve">Antwoord: </w:t>
      </w:r>
      <w:r w:rsidR="004C5BE3" w:rsidRPr="004C5BE3">
        <w:t>Ja er is sprake van een arbeidsovereenkomst (art 7: 610 BW). Samira voldoet aan de drie voorwaarden. Ze heeft recht op loon (krijgt ervoor betaald), dient de werkzaamheden persoonlijk te verrichten (7:659 BW) en ze heeft een dienstbetrekking. Haar werkgever heeft namelijk gezag over haar doordat hij haar eenzijdige instructies geeft over haar werkzaamheden en die zal zij ook moeten uitvoeren.</w:t>
      </w:r>
      <w:bookmarkStart w:id="0" w:name="_GoBack"/>
      <w:bookmarkEnd w:id="0"/>
    </w:p>
    <w:p w14:paraId="6DD65302" w14:textId="77777777" w:rsidR="007F4D3D" w:rsidRPr="007F4D3D" w:rsidRDefault="007F4D3D" w:rsidP="007F4D3D"/>
    <w:sectPr w:rsidR="007F4D3D" w:rsidRPr="007F4D3D" w:rsidSect="004923D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8D612" w14:textId="77777777" w:rsidR="001C7B9E" w:rsidRDefault="001C7B9E" w:rsidP="00E40178">
      <w:r>
        <w:separator/>
      </w:r>
    </w:p>
  </w:endnote>
  <w:endnote w:type="continuationSeparator" w:id="0">
    <w:p w14:paraId="619BDFA2" w14:textId="77777777" w:rsidR="001C7B9E" w:rsidRDefault="001C7B9E" w:rsidP="00E4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745ED" w14:textId="77777777" w:rsidR="001C7B9E" w:rsidRDefault="001C7B9E" w:rsidP="00E40178">
      <w:r>
        <w:separator/>
      </w:r>
    </w:p>
  </w:footnote>
  <w:footnote w:type="continuationSeparator" w:id="0">
    <w:p w14:paraId="74447212" w14:textId="77777777" w:rsidR="001C7B9E" w:rsidRDefault="001C7B9E" w:rsidP="00E4017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B22AD"/>
    <w:multiLevelType w:val="hybridMultilevel"/>
    <w:tmpl w:val="5F8CF1CC"/>
    <w:lvl w:ilvl="0" w:tplc="4FF0106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11286E8C"/>
    <w:multiLevelType w:val="hybridMultilevel"/>
    <w:tmpl w:val="D86C46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78C52A4"/>
    <w:multiLevelType w:val="hybridMultilevel"/>
    <w:tmpl w:val="A2563802"/>
    <w:lvl w:ilvl="0" w:tplc="6B80AA1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31583DC1"/>
    <w:multiLevelType w:val="hybridMultilevel"/>
    <w:tmpl w:val="18F48E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D5705FD"/>
    <w:multiLevelType w:val="hybridMultilevel"/>
    <w:tmpl w:val="54C6AE5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6126C26"/>
    <w:multiLevelType w:val="hybridMultilevel"/>
    <w:tmpl w:val="8D2EC1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A597726"/>
    <w:multiLevelType w:val="hybridMultilevel"/>
    <w:tmpl w:val="7EF616B2"/>
    <w:lvl w:ilvl="0" w:tplc="0C24319E">
      <w:start w:val="1"/>
      <w:numFmt w:val="decimal"/>
      <w:lvlText w:val="%1."/>
      <w:lvlJc w:val="left"/>
      <w:pPr>
        <w:ind w:left="1800" w:hanging="360"/>
      </w:pPr>
      <w:rPr>
        <w:rFonts w:asciiTheme="minorHAnsi" w:eastAsiaTheme="minorHAnsi" w:hAnsiTheme="minorHAnsi" w:cstheme="minorBidi"/>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7">
    <w:nsid w:val="4B4302B8"/>
    <w:multiLevelType w:val="hybridMultilevel"/>
    <w:tmpl w:val="3400320A"/>
    <w:lvl w:ilvl="0" w:tplc="DA9C1C8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51171C00"/>
    <w:multiLevelType w:val="hybridMultilevel"/>
    <w:tmpl w:val="2618CC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6387750"/>
    <w:multiLevelType w:val="hybridMultilevel"/>
    <w:tmpl w:val="8AFA1C1E"/>
    <w:lvl w:ilvl="0" w:tplc="F6581D6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nsid w:val="6B5145A6"/>
    <w:multiLevelType w:val="hybridMultilevel"/>
    <w:tmpl w:val="4168B8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E353414"/>
    <w:multiLevelType w:val="hybridMultilevel"/>
    <w:tmpl w:val="DC6A5A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1675ACD"/>
    <w:multiLevelType w:val="hybridMultilevel"/>
    <w:tmpl w:val="DCF66F10"/>
    <w:lvl w:ilvl="0" w:tplc="261AFB42">
      <w:start w:val="1"/>
      <w:numFmt w:val="lowerLetter"/>
      <w:lvlText w:val="%1."/>
      <w:lvlJc w:val="left"/>
      <w:pPr>
        <w:ind w:left="720" w:hanging="360"/>
      </w:pPr>
      <w:rPr>
        <w:rFonts w:ascii="Calibri" w:eastAsia="Times New Roman" w:hAnsi="Calibri"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2A9152A"/>
    <w:multiLevelType w:val="hybridMultilevel"/>
    <w:tmpl w:val="6EC88C00"/>
    <w:lvl w:ilvl="0" w:tplc="6CC68AF6">
      <w:start w:val="1"/>
      <w:numFmt w:val="lowerLetter"/>
      <w:lvlText w:val="%1."/>
      <w:lvlJc w:val="left"/>
      <w:pPr>
        <w:ind w:left="720" w:hanging="360"/>
      </w:pPr>
      <w:rPr>
        <w:rFonts w:asciiTheme="minorHAnsi" w:eastAsiaTheme="minorHAnsi" w:hAnsiTheme="minorHAnsi" w:cstheme="minorBid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72EF043B"/>
    <w:multiLevelType w:val="hybridMultilevel"/>
    <w:tmpl w:val="11F8CE9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34748B5"/>
    <w:multiLevelType w:val="hybridMultilevel"/>
    <w:tmpl w:val="06CE846A"/>
    <w:lvl w:ilvl="0" w:tplc="577458F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nsid w:val="7EEF6081"/>
    <w:multiLevelType w:val="hybridMultilevel"/>
    <w:tmpl w:val="49BC37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6"/>
  </w:num>
  <w:num w:numId="3">
    <w:abstractNumId w:val="1"/>
  </w:num>
  <w:num w:numId="4">
    <w:abstractNumId w:val="8"/>
  </w:num>
  <w:num w:numId="5">
    <w:abstractNumId w:val="3"/>
  </w:num>
  <w:num w:numId="6">
    <w:abstractNumId w:val="16"/>
  </w:num>
  <w:num w:numId="7">
    <w:abstractNumId w:val="4"/>
  </w:num>
  <w:num w:numId="8">
    <w:abstractNumId w:val="7"/>
  </w:num>
  <w:num w:numId="9">
    <w:abstractNumId w:val="10"/>
  </w:num>
  <w:num w:numId="10">
    <w:abstractNumId w:val="12"/>
  </w:num>
  <w:num w:numId="11">
    <w:abstractNumId w:val="14"/>
  </w:num>
  <w:num w:numId="12">
    <w:abstractNumId w:val="5"/>
  </w:num>
  <w:num w:numId="13">
    <w:abstractNumId w:val="11"/>
  </w:num>
  <w:num w:numId="14">
    <w:abstractNumId w:val="2"/>
  </w:num>
  <w:num w:numId="15">
    <w:abstractNumId w:val="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3D"/>
    <w:rsid w:val="00044623"/>
    <w:rsid w:val="00060969"/>
    <w:rsid w:val="00143372"/>
    <w:rsid w:val="0015564E"/>
    <w:rsid w:val="00155EA0"/>
    <w:rsid w:val="00185DFA"/>
    <w:rsid w:val="001C7B9E"/>
    <w:rsid w:val="0022725A"/>
    <w:rsid w:val="002D7C2A"/>
    <w:rsid w:val="003E7333"/>
    <w:rsid w:val="003F59CF"/>
    <w:rsid w:val="004923D5"/>
    <w:rsid w:val="004C5BE3"/>
    <w:rsid w:val="005A3C8F"/>
    <w:rsid w:val="00721F58"/>
    <w:rsid w:val="007A2B27"/>
    <w:rsid w:val="007F4D3D"/>
    <w:rsid w:val="008B5140"/>
    <w:rsid w:val="008C6380"/>
    <w:rsid w:val="009F15CC"/>
    <w:rsid w:val="009F2333"/>
    <w:rsid w:val="00AE2C45"/>
    <w:rsid w:val="00AE68A6"/>
    <w:rsid w:val="00BC4928"/>
    <w:rsid w:val="00C114F0"/>
    <w:rsid w:val="00C75E19"/>
    <w:rsid w:val="00CA3550"/>
    <w:rsid w:val="00D02672"/>
    <w:rsid w:val="00D307D2"/>
    <w:rsid w:val="00D829AB"/>
    <w:rsid w:val="00E40178"/>
    <w:rsid w:val="00EF111A"/>
    <w:rsid w:val="00FF19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2BA1B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Teken"/>
    <w:uiPriority w:val="9"/>
    <w:qFormat/>
    <w:rsid w:val="007F4D3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7F4D3D"/>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7F4D3D"/>
    <w:pPr>
      <w:ind w:left="720"/>
      <w:contextualSpacing/>
    </w:pPr>
  </w:style>
  <w:style w:type="paragraph" w:styleId="Normaalweb">
    <w:name w:val="Normal (Web)"/>
    <w:basedOn w:val="Standaard"/>
    <w:uiPriority w:val="99"/>
    <w:semiHidden/>
    <w:unhideWhenUsed/>
    <w:rsid w:val="004C5BE3"/>
    <w:pPr>
      <w:spacing w:before="100" w:beforeAutospacing="1" w:after="100" w:afterAutospacing="1"/>
    </w:pPr>
    <w:rPr>
      <w:rFonts w:ascii="Times New Roman" w:hAnsi="Times New Roman" w:cs="Times New Roman"/>
      <w:lang w:eastAsia="nl-NL"/>
    </w:rPr>
  </w:style>
  <w:style w:type="paragraph" w:customStyle="1" w:styleId="mnone">
    <w:name w:val="mnone"/>
    <w:basedOn w:val="Standaard"/>
    <w:rsid w:val="00AE68A6"/>
    <w:pPr>
      <w:spacing w:before="100" w:beforeAutospacing="1" w:after="100" w:afterAutospacing="1"/>
    </w:pPr>
    <w:rPr>
      <w:rFonts w:ascii="Times New Roman" w:hAnsi="Times New Roman" w:cs="Times New Roman"/>
      <w:lang w:eastAsia="nl-NL"/>
    </w:rPr>
  </w:style>
  <w:style w:type="paragraph" w:customStyle="1" w:styleId="mtop">
    <w:name w:val="mtop"/>
    <w:basedOn w:val="Standaard"/>
    <w:rsid w:val="00AE68A6"/>
    <w:pPr>
      <w:spacing w:before="100" w:beforeAutospacing="1" w:after="100" w:afterAutospacing="1"/>
    </w:pPr>
    <w:rPr>
      <w:rFonts w:ascii="Times New Roman" w:hAnsi="Times New Roman" w:cs="Times New Roman"/>
      <w:lang w:eastAsia="nl-NL"/>
    </w:rPr>
  </w:style>
  <w:style w:type="character" w:styleId="Hyperlink">
    <w:name w:val="Hyperlink"/>
    <w:basedOn w:val="Standaardalinea-lettertype"/>
    <w:uiPriority w:val="99"/>
    <w:semiHidden/>
    <w:unhideWhenUsed/>
    <w:rsid w:val="008C6380"/>
    <w:rPr>
      <w:color w:val="0000FF"/>
      <w:u w:val="single"/>
    </w:rPr>
  </w:style>
  <w:style w:type="paragraph" w:styleId="Koptekst">
    <w:name w:val="header"/>
    <w:basedOn w:val="Standaard"/>
    <w:link w:val="KoptekstTeken"/>
    <w:uiPriority w:val="99"/>
    <w:unhideWhenUsed/>
    <w:rsid w:val="00E40178"/>
    <w:pPr>
      <w:tabs>
        <w:tab w:val="center" w:pos="4536"/>
        <w:tab w:val="right" w:pos="9072"/>
      </w:tabs>
    </w:pPr>
  </w:style>
  <w:style w:type="character" w:customStyle="1" w:styleId="KoptekstTeken">
    <w:name w:val="Koptekst Teken"/>
    <w:basedOn w:val="Standaardalinea-lettertype"/>
    <w:link w:val="Koptekst"/>
    <w:uiPriority w:val="99"/>
    <w:rsid w:val="00E40178"/>
  </w:style>
  <w:style w:type="paragraph" w:styleId="Voettekst">
    <w:name w:val="footer"/>
    <w:basedOn w:val="Standaard"/>
    <w:link w:val="VoettekstTeken"/>
    <w:uiPriority w:val="99"/>
    <w:unhideWhenUsed/>
    <w:rsid w:val="00E40178"/>
    <w:pPr>
      <w:tabs>
        <w:tab w:val="center" w:pos="4536"/>
        <w:tab w:val="right" w:pos="9072"/>
      </w:tabs>
    </w:pPr>
  </w:style>
  <w:style w:type="character" w:customStyle="1" w:styleId="VoettekstTeken">
    <w:name w:val="Voettekst Teken"/>
    <w:basedOn w:val="Standaardalinea-lettertype"/>
    <w:link w:val="Voettekst"/>
    <w:uiPriority w:val="99"/>
    <w:rsid w:val="00E40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1937">
      <w:bodyDiv w:val="1"/>
      <w:marLeft w:val="0"/>
      <w:marRight w:val="0"/>
      <w:marTop w:val="0"/>
      <w:marBottom w:val="0"/>
      <w:divBdr>
        <w:top w:val="none" w:sz="0" w:space="0" w:color="auto"/>
        <w:left w:val="none" w:sz="0" w:space="0" w:color="auto"/>
        <w:bottom w:val="none" w:sz="0" w:space="0" w:color="auto"/>
        <w:right w:val="none" w:sz="0" w:space="0" w:color="auto"/>
      </w:divBdr>
    </w:div>
    <w:div w:id="415052903">
      <w:bodyDiv w:val="1"/>
      <w:marLeft w:val="0"/>
      <w:marRight w:val="0"/>
      <w:marTop w:val="0"/>
      <w:marBottom w:val="0"/>
      <w:divBdr>
        <w:top w:val="none" w:sz="0" w:space="0" w:color="auto"/>
        <w:left w:val="none" w:sz="0" w:space="0" w:color="auto"/>
        <w:bottom w:val="none" w:sz="0" w:space="0" w:color="auto"/>
        <w:right w:val="none" w:sz="0" w:space="0" w:color="auto"/>
      </w:divBdr>
    </w:div>
    <w:div w:id="741146790">
      <w:bodyDiv w:val="1"/>
      <w:marLeft w:val="0"/>
      <w:marRight w:val="0"/>
      <w:marTop w:val="0"/>
      <w:marBottom w:val="0"/>
      <w:divBdr>
        <w:top w:val="none" w:sz="0" w:space="0" w:color="auto"/>
        <w:left w:val="none" w:sz="0" w:space="0" w:color="auto"/>
        <w:bottom w:val="none" w:sz="0" w:space="0" w:color="auto"/>
        <w:right w:val="none" w:sz="0" w:space="0" w:color="auto"/>
      </w:divBdr>
    </w:div>
    <w:div w:id="803544455">
      <w:bodyDiv w:val="1"/>
      <w:marLeft w:val="0"/>
      <w:marRight w:val="0"/>
      <w:marTop w:val="0"/>
      <w:marBottom w:val="0"/>
      <w:divBdr>
        <w:top w:val="none" w:sz="0" w:space="0" w:color="auto"/>
        <w:left w:val="none" w:sz="0" w:space="0" w:color="auto"/>
        <w:bottom w:val="none" w:sz="0" w:space="0" w:color="auto"/>
        <w:right w:val="none" w:sz="0" w:space="0" w:color="auto"/>
      </w:divBdr>
    </w:div>
    <w:div w:id="1027407988">
      <w:bodyDiv w:val="1"/>
      <w:marLeft w:val="0"/>
      <w:marRight w:val="0"/>
      <w:marTop w:val="0"/>
      <w:marBottom w:val="0"/>
      <w:divBdr>
        <w:top w:val="none" w:sz="0" w:space="0" w:color="auto"/>
        <w:left w:val="none" w:sz="0" w:space="0" w:color="auto"/>
        <w:bottom w:val="none" w:sz="0" w:space="0" w:color="auto"/>
        <w:right w:val="none" w:sz="0" w:space="0" w:color="auto"/>
      </w:divBdr>
    </w:div>
    <w:div w:id="1249312834">
      <w:bodyDiv w:val="1"/>
      <w:marLeft w:val="0"/>
      <w:marRight w:val="0"/>
      <w:marTop w:val="0"/>
      <w:marBottom w:val="0"/>
      <w:divBdr>
        <w:top w:val="none" w:sz="0" w:space="0" w:color="auto"/>
        <w:left w:val="none" w:sz="0" w:space="0" w:color="auto"/>
        <w:bottom w:val="none" w:sz="0" w:space="0" w:color="auto"/>
        <w:right w:val="none" w:sz="0" w:space="0" w:color="auto"/>
      </w:divBdr>
    </w:div>
    <w:div w:id="1465659578">
      <w:bodyDiv w:val="1"/>
      <w:marLeft w:val="0"/>
      <w:marRight w:val="0"/>
      <w:marTop w:val="0"/>
      <w:marBottom w:val="0"/>
      <w:divBdr>
        <w:top w:val="none" w:sz="0" w:space="0" w:color="auto"/>
        <w:left w:val="none" w:sz="0" w:space="0" w:color="auto"/>
        <w:bottom w:val="none" w:sz="0" w:space="0" w:color="auto"/>
        <w:right w:val="none" w:sz="0" w:space="0" w:color="auto"/>
      </w:divBdr>
    </w:div>
    <w:div w:id="1898782753">
      <w:bodyDiv w:val="1"/>
      <w:marLeft w:val="0"/>
      <w:marRight w:val="0"/>
      <w:marTop w:val="0"/>
      <w:marBottom w:val="0"/>
      <w:divBdr>
        <w:top w:val="none" w:sz="0" w:space="0" w:color="auto"/>
        <w:left w:val="none" w:sz="0" w:space="0" w:color="auto"/>
        <w:bottom w:val="none" w:sz="0" w:space="0" w:color="auto"/>
        <w:right w:val="none" w:sz="0" w:space="0" w:color="auto"/>
      </w:divBdr>
    </w:div>
    <w:div w:id="2051220762">
      <w:bodyDiv w:val="1"/>
      <w:marLeft w:val="0"/>
      <w:marRight w:val="0"/>
      <w:marTop w:val="0"/>
      <w:marBottom w:val="0"/>
      <w:divBdr>
        <w:top w:val="none" w:sz="0" w:space="0" w:color="auto"/>
        <w:left w:val="none" w:sz="0" w:space="0" w:color="auto"/>
        <w:bottom w:val="none" w:sz="0" w:space="0" w:color="auto"/>
        <w:right w:val="none" w:sz="0" w:space="0" w:color="auto"/>
      </w:divBdr>
    </w:div>
    <w:div w:id="21186739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nl.wikipedia.org/wiki/Recht" TargetMode="External"/><Relationship Id="rId8" Type="http://schemas.openxmlformats.org/officeDocument/2006/relationships/hyperlink" Target="https://nl.wikipedia.org/wiki/Gewoont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915</Words>
  <Characters>5033</Characters>
  <Application>Microsoft Macintosh Word</Application>
  <DocSecurity>0</DocSecurity>
  <Lines>41</Lines>
  <Paragraphs>11</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Opdrachten arbeidsrecht</vt:lpstr>
    </vt:vector>
  </TitlesOfParts>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 Sarioglu</dc:creator>
  <cp:keywords/>
  <dc:description/>
  <cp:lastModifiedBy>Funda Sarioglu</cp:lastModifiedBy>
  <cp:revision>1</cp:revision>
  <dcterms:created xsi:type="dcterms:W3CDTF">2020-09-29T12:44:00Z</dcterms:created>
  <dcterms:modified xsi:type="dcterms:W3CDTF">2020-09-29T14:58:00Z</dcterms:modified>
</cp:coreProperties>
</file>